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49" w:rsidRPr="00456649" w:rsidRDefault="00456649" w:rsidP="00456649">
      <w:pPr>
        <w:spacing w:after="0" w:line="435" w:lineRule="atLeast"/>
        <w:jc w:val="center"/>
        <w:rPr>
          <w:rFonts w:ascii="Roboto" w:eastAsia="Times New Roman" w:hAnsi="Roboto" w:cs="Times New Roman"/>
          <w:color w:val="000000"/>
          <w:sz w:val="40"/>
          <w:szCs w:val="40"/>
          <w:lang w:eastAsia="ru-RU"/>
        </w:rPr>
      </w:pPr>
      <w:r w:rsidRPr="00456649">
        <w:rPr>
          <w:rFonts w:ascii="Roboto" w:eastAsia="Times New Roman" w:hAnsi="Roboto" w:cs="Times New Roman"/>
          <w:color w:val="000000"/>
          <w:sz w:val="40"/>
          <w:szCs w:val="40"/>
          <w:lang w:eastAsia="ru-RU"/>
        </w:rPr>
        <w:t>МУНИЦИПАЛЬНОЕ БЮДЖЕТНОЕ ДОШКОЛЬНОЕ ОБРАЗОВАТЕЛЬНОЕ УЧРЕЖДЕНИЕ "МЕНЧЕРЕПСКИЙ ДЕТСКИЙ САД"</w:t>
      </w:r>
      <w:r w:rsidRPr="00456649">
        <w:rPr>
          <w:rFonts w:ascii="Roboto" w:eastAsia="Times New Roman" w:hAnsi="Roboto" w:cs="Times New Roman"/>
          <w:color w:val="000000"/>
          <w:sz w:val="40"/>
          <w:szCs w:val="40"/>
          <w:lang w:eastAsia="ru-RU"/>
        </w:rPr>
        <w:br/>
      </w:r>
      <w:r w:rsidRPr="00456649">
        <w:rPr>
          <w:rFonts w:ascii="Roboto" w:eastAsia="Times New Roman" w:hAnsi="Roboto" w:cs="Times New Roman"/>
          <w:color w:val="000000"/>
          <w:sz w:val="40"/>
          <w:szCs w:val="40"/>
          <w:lang w:eastAsia="ru-RU"/>
        </w:rPr>
        <w:br/>
        <w:t>План финансово-хозяйственной деятельности на 2021 год</w:t>
      </w:r>
      <w:r w:rsidRPr="00456649">
        <w:rPr>
          <w:rFonts w:ascii="Roboto" w:eastAsia="Times New Roman" w:hAnsi="Roboto" w:cs="Times New Roman"/>
          <w:color w:val="000000"/>
          <w:sz w:val="40"/>
          <w:szCs w:val="40"/>
          <w:lang w:eastAsia="ru-RU"/>
        </w:rPr>
        <w:br/>
        <w:t>и плановый период 2022 и 2023 годов</w:t>
      </w:r>
    </w:p>
    <w:p w:rsidR="00456649" w:rsidRPr="00456649" w:rsidRDefault="00456649" w:rsidP="00456649">
      <w:pPr>
        <w:spacing w:after="17" w:line="770" w:lineRule="atLeast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456649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Поступления и выплаты. Расходы</w:t>
      </w:r>
    </w:p>
    <w:tbl>
      <w:tblPr>
        <w:tblW w:w="20763" w:type="dxa"/>
        <w:tblCellMar>
          <w:left w:w="0" w:type="dxa"/>
          <w:right w:w="0" w:type="dxa"/>
        </w:tblCellMar>
        <w:tblLook w:val="04A0"/>
      </w:tblPr>
      <w:tblGrid>
        <w:gridCol w:w="8162"/>
        <w:gridCol w:w="1139"/>
        <w:gridCol w:w="754"/>
        <w:gridCol w:w="2057"/>
        <w:gridCol w:w="1986"/>
        <w:gridCol w:w="2251"/>
        <w:gridCol w:w="2287"/>
        <w:gridCol w:w="2127"/>
      </w:tblGrid>
      <w:tr w:rsidR="00456649" w:rsidRPr="00456649" w:rsidTr="00456649">
        <w:trPr>
          <w:tblHeader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AEDDEA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AEDDEA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AEDDEA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AEDDEA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Аналитический код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AEDDEA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Сумма</w:t>
            </w:r>
          </w:p>
        </w:tc>
      </w:tr>
      <w:tr w:rsidR="00456649" w:rsidRPr="00456649" w:rsidTr="00456649">
        <w:trPr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 2021 финансовый год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 2022 год первый плановый период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 2023 второй год планового периода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 пределами планового периода</w:t>
            </w:r>
          </w:p>
        </w:tc>
      </w:tr>
      <w:tr w:rsidR="00456649" w:rsidRPr="00456649" w:rsidTr="00456649">
        <w:trPr>
          <w:tblHeader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9CD3E2"/>
            <w:tcMar>
              <w:top w:w="134" w:type="dxa"/>
              <w:left w:w="167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CD3E2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2000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CD3E2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CD3E2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CD3E2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7 679 127,00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CD3E2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7 679 127,00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CD3E2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7 679 127,00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CD3E2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56649" w:rsidRPr="00456649" w:rsidTr="00456649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251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 том числе: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251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на выплату персоналу, всего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5 757 900,00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4 697 100,00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4 697 100,00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 том числе: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4 408 400,00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3 593 600,00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3 593 600,00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иные выплаты, за исключительный фонд оплаты труда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выплаты по обязательному социальному страхованию на выплаты по случайным трудовым и платным выплатам, учреждениям всего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1 332 500,00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1 086 500,00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1 086 500,00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419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 том числе: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419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lastRenderedPageBreak/>
              <w:t>на выходные по случаю труда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1 332 500,00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1 086 500,00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1 086 500,00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419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на иные выплаты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денежные средства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расходы на пособие военнослужащим и суммы, подлежащие особому званию, увеличение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иные заболевания военнослужащего и лиц, имеющих особые звания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страховые выплаты по обязательному социальному страхованию в части выплаты персоналу, применение их обложения страховыми взносами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419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 том числе: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419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419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419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 том числе: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419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выплаты гражданам, кроме социальных общественных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502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из них: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502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пособия, пособия и социальные пособия гражданам, за исключением </w:t>
            </w: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lastRenderedPageBreak/>
              <w:t>общественных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lastRenderedPageBreak/>
              <w:t>2211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419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lastRenderedPageBreak/>
              <w:t>выдача стипендий, производителей и расходных материалов на скорую руку на счет сре</w:t>
            </w:r>
            <w:proofErr w:type="gramStart"/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дств ст</w:t>
            </w:r>
            <w:proofErr w:type="gramEnd"/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419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получение грантов с целью реализации проектов в области науки и техники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3 500,00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419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из них: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419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3 500,00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419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государственную пошлину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419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уплата штрафов (в том числе расчетов), пеней, иных платежей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251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безвозмездные перечисления организаций и внешних поверхностей всего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из них: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гранты, рестораны бюджетным учреждениям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гранты, гастрономические автономные заведения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lastRenderedPageBreak/>
              <w:t>гранты, нефтегазовые и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гранты, подозрительные на другие организации и внешние поверхности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сборы в собрании организаций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платежи по реализации решений с резолюциями иностранных государств и структур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251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прочие выплаты (выплаты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исполнение судебных актов Российской Федерации и международных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251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Икс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1 917 727,00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1 917 727,00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1 917 727,00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56649" w:rsidRPr="00456649" w:rsidTr="00456649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 том числе: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закупку товаров, работ, услуг по внедрению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1 917 727,00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1 917 727,00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1 917 727,00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закупку товаров, работ, услуг по созданию, развитию, эксплуатации и выводу из эксплуатации государственных информационных систем.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lastRenderedPageBreak/>
              <w:t>закупку энергетических ресурсов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2660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335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56649" w:rsidRPr="00456649" w:rsidTr="00456649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419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 том числе: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419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приобретение объектов недвижимого имущества частными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2710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56649" w:rsidRPr="00456649" w:rsidTr="0045664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419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строительство (реконструкция) объектов недвижимого имущества частных (муниципальных) учреждений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56649" w:rsidRPr="00456649" w:rsidRDefault="00456649" w:rsidP="0045664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456649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0,00</w:t>
            </w:r>
          </w:p>
        </w:tc>
      </w:tr>
    </w:tbl>
    <w:p w:rsidR="002F1307" w:rsidRPr="002C470F" w:rsidRDefault="002F1307" w:rsidP="00456649">
      <w:pPr>
        <w:ind w:hanging="283"/>
        <w:rPr>
          <w:rFonts w:ascii="Times New Roman" w:hAnsi="Times New Roman" w:cs="Times New Roman"/>
          <w:sz w:val="24"/>
          <w:szCs w:val="24"/>
        </w:rPr>
      </w:pPr>
    </w:p>
    <w:sectPr w:rsidR="002F1307" w:rsidRPr="002C470F" w:rsidSect="002C470F">
      <w:pgSz w:w="16838" w:h="11906" w:orient="landscape"/>
      <w:pgMar w:top="426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70F"/>
    <w:rsid w:val="00080899"/>
    <w:rsid w:val="001F6C9B"/>
    <w:rsid w:val="002C470F"/>
    <w:rsid w:val="002F1307"/>
    <w:rsid w:val="00456649"/>
    <w:rsid w:val="009B6851"/>
    <w:rsid w:val="00A1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8143">
          <w:marLeft w:val="0"/>
          <w:marRight w:val="0"/>
          <w:marTop w:val="251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734</Words>
  <Characters>4189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19195</dc:creator>
  <cp:keywords/>
  <dc:description/>
  <cp:lastModifiedBy>19195</cp:lastModifiedBy>
  <cp:revision>3</cp:revision>
  <dcterms:created xsi:type="dcterms:W3CDTF">2023-02-13T07:05:00Z</dcterms:created>
  <dcterms:modified xsi:type="dcterms:W3CDTF">2023-02-13T07:07:00Z</dcterms:modified>
</cp:coreProperties>
</file>